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7DF7EEFD" w:rsidR="005E1F4B" w:rsidRDefault="005E1F4B" w:rsidP="009026AE">
      <w:pPr>
        <w:pStyle w:val="3GPPHeader"/>
        <w:snapToGrid w:val="0"/>
      </w:pPr>
      <w:r>
        <w:t>3GPP TSG-RAN WG</w:t>
      </w:r>
      <w:r w:rsidR="00C218FC">
        <w:t>1</w:t>
      </w:r>
      <w:r>
        <w:t xml:space="preserve"> Meeting #</w:t>
      </w:r>
      <w:r w:rsidR="00C218FC">
        <w:t>9</w:t>
      </w:r>
      <w:r w:rsidR="005779ED">
        <w:t>8</w:t>
      </w:r>
      <w:r w:rsidR="00BE3C4C">
        <w:t>-Bis</w:t>
      </w:r>
      <w:r>
        <w:t xml:space="preserve">                                </w:t>
      </w:r>
      <w:r>
        <w:tab/>
      </w:r>
      <w:r w:rsidR="00725FE1" w:rsidRPr="00725FE1">
        <w:t>R1-1910846</w:t>
      </w:r>
    </w:p>
    <w:p w14:paraId="6786BDAD" w14:textId="24A2C514" w:rsidR="005E1F4B" w:rsidRDefault="00BE3C4C" w:rsidP="009026AE">
      <w:pPr>
        <w:pStyle w:val="3GPPHeader"/>
        <w:snapToGrid w:val="0"/>
      </w:pPr>
      <w:r w:rsidRPr="00BE3C4C">
        <w:t>Chongqing, China, 14th – 20th October 2019</w:t>
      </w:r>
      <w:r w:rsidR="005E1F4B">
        <w:tab/>
      </w:r>
    </w:p>
    <w:p w14:paraId="37278172" w14:textId="77777777" w:rsidR="005E1F4B" w:rsidRDefault="005E1F4B" w:rsidP="009026AE">
      <w:pPr>
        <w:pStyle w:val="3GPPHeader"/>
        <w:snapToGrid w:val="0"/>
      </w:pPr>
      <w:r>
        <w:tab/>
      </w:r>
    </w:p>
    <w:p w14:paraId="019DC5F7" w14:textId="3ED6ECD3" w:rsidR="005E1F4B" w:rsidRDefault="005E1F4B" w:rsidP="009026AE">
      <w:pPr>
        <w:pStyle w:val="3GPPHeader"/>
        <w:snapToGrid w:val="0"/>
      </w:pPr>
      <w:r>
        <w:t xml:space="preserve">Source: </w:t>
      </w:r>
      <w:r>
        <w:tab/>
      </w:r>
      <w:r w:rsidR="00140D47" w:rsidRPr="00CB4CD7">
        <w:t>Asia Pacific Telecom</w:t>
      </w:r>
    </w:p>
    <w:p w14:paraId="1CC03627" w14:textId="02716180" w:rsidR="005E1F4B" w:rsidRDefault="005E1F4B" w:rsidP="009026AE">
      <w:pPr>
        <w:pStyle w:val="3GPPHeader"/>
        <w:snapToGrid w:val="0"/>
      </w:pPr>
      <w:r>
        <w:t xml:space="preserve">Title: </w:t>
      </w:r>
      <w:r>
        <w:tab/>
      </w:r>
      <w:r w:rsidR="00961C67" w:rsidRPr="00961C67">
        <w:t>Discussion</w:t>
      </w:r>
      <w:r w:rsidR="008D44F9">
        <w:t xml:space="preserve"> on </w:t>
      </w:r>
      <w:r w:rsidR="00F0227D" w:rsidRPr="00F0227D">
        <w:t>uplink timing advance</w:t>
      </w:r>
      <w:r w:rsidR="00F0227D">
        <w:t xml:space="preserve"> and </w:t>
      </w:r>
      <w:r w:rsidR="00F0227D" w:rsidRPr="00F0227D">
        <w:t>RACH procedure</w:t>
      </w:r>
      <w:r w:rsidR="00F0227D">
        <w:t xml:space="preserve"> </w:t>
      </w:r>
      <w:r w:rsidR="008D44F9">
        <w:t>for NTN</w:t>
      </w:r>
    </w:p>
    <w:p w14:paraId="14EA2A19" w14:textId="6E2F85BA" w:rsidR="005E1F4B" w:rsidRDefault="005E1F4B" w:rsidP="009026AE">
      <w:pPr>
        <w:pStyle w:val="3GPPHeader"/>
        <w:snapToGrid w:val="0"/>
      </w:pPr>
      <w:r>
        <w:t>Agenda item:</w:t>
      </w:r>
      <w:r>
        <w:tab/>
      </w:r>
      <w:r w:rsidR="00A558B4">
        <w:t>7.2.</w:t>
      </w:r>
      <w:r w:rsidR="008D0926">
        <w:t>5</w:t>
      </w:r>
      <w:r w:rsidR="00A558B4">
        <w:t>.</w:t>
      </w:r>
      <w:r w:rsidR="009C68AE">
        <w:t>3</w:t>
      </w:r>
    </w:p>
    <w:p w14:paraId="765DBB56" w14:textId="77777777" w:rsidR="005E1F4B" w:rsidRDefault="005E1F4B" w:rsidP="009026AE">
      <w:pPr>
        <w:pStyle w:val="3GPPHeader"/>
        <w:snapToGrid w:val="0"/>
      </w:pPr>
      <w:r>
        <w:t>Document for:</w:t>
      </w:r>
      <w:r>
        <w:tab/>
        <w:t>Discussion and Decision</w:t>
      </w:r>
    </w:p>
    <w:p w14:paraId="04E8C7EC" w14:textId="77777777" w:rsidR="005E1F4B" w:rsidRPr="00CF2030" w:rsidRDefault="005E1F4B" w:rsidP="00644835">
      <w:pPr>
        <w:pStyle w:val="Heading1"/>
        <w:snapToGrid w:val="0"/>
        <w:jc w:val="both"/>
      </w:pPr>
      <w:r>
        <w:t>Introduction</w:t>
      </w:r>
    </w:p>
    <w:p w14:paraId="714A535E" w14:textId="41BE893F" w:rsidR="005E1F4B" w:rsidRPr="00644835" w:rsidRDefault="00092C12">
      <w:pPr>
        <w:snapToGrid w:val="0"/>
        <w:rPr>
          <w:szCs w:val="22"/>
        </w:rPr>
      </w:pPr>
      <w:r w:rsidRPr="00644835">
        <w:rPr>
          <w:szCs w:val="22"/>
        </w:rPr>
        <w:t xml:space="preserve">In </w:t>
      </w:r>
      <w:r w:rsidR="00644835" w:rsidRPr="00644835">
        <w:rPr>
          <w:szCs w:val="22"/>
        </w:rPr>
        <w:t>previous meetings</w:t>
      </w:r>
      <w:r w:rsidRPr="00644835">
        <w:rPr>
          <w:szCs w:val="22"/>
        </w:rPr>
        <w:t xml:space="preserve">, </w:t>
      </w:r>
      <w:r w:rsidR="00F176E3">
        <w:rPr>
          <w:szCs w:val="22"/>
        </w:rPr>
        <w:t xml:space="preserve">the following </w:t>
      </w:r>
      <w:r w:rsidRPr="00644835">
        <w:rPr>
          <w:szCs w:val="22"/>
        </w:rPr>
        <w:t xml:space="preserve">agreement </w:t>
      </w:r>
      <w:r w:rsidR="00F176E3">
        <w:rPr>
          <w:szCs w:val="22"/>
        </w:rPr>
        <w:t>ha</w:t>
      </w:r>
      <w:r w:rsidR="006E729C">
        <w:rPr>
          <w:szCs w:val="22"/>
        </w:rPr>
        <w:t>s</w:t>
      </w:r>
      <w:r w:rsidR="00F176E3">
        <w:rPr>
          <w:szCs w:val="22"/>
        </w:rPr>
        <w:t xml:space="preserve"> been made</w:t>
      </w:r>
      <w:r w:rsidR="006E729C">
        <w:rPr>
          <w:szCs w:val="22"/>
        </w:rPr>
        <w:t>.</w:t>
      </w:r>
    </w:p>
    <w:tbl>
      <w:tblPr>
        <w:tblStyle w:val="TableGrid"/>
        <w:tblW w:w="0" w:type="auto"/>
        <w:tblLook w:val="04A0" w:firstRow="1" w:lastRow="0" w:firstColumn="1" w:lastColumn="0" w:noHBand="0" w:noVBand="1"/>
      </w:tblPr>
      <w:tblGrid>
        <w:gridCol w:w="9350"/>
      </w:tblGrid>
      <w:tr w:rsidR="005E1F4B" w:rsidRPr="00644835" w14:paraId="170F1A72" w14:textId="77777777" w:rsidTr="008F0C94">
        <w:tc>
          <w:tcPr>
            <w:tcW w:w="9350" w:type="dxa"/>
            <w:shd w:val="clear" w:color="auto" w:fill="auto"/>
          </w:tcPr>
          <w:p w14:paraId="1E6567E6" w14:textId="77777777" w:rsidR="00956C4F" w:rsidRPr="00956C4F" w:rsidRDefault="00956C4F" w:rsidP="00956C4F">
            <w:pPr>
              <w:snapToGrid w:val="0"/>
              <w:rPr>
                <w:b/>
                <w:bCs/>
              </w:rPr>
            </w:pPr>
            <w:r w:rsidRPr="00956C4F">
              <w:rPr>
                <w:b/>
                <w:highlight w:val="green"/>
              </w:rPr>
              <w:t>Agreement</w:t>
            </w:r>
            <w:r w:rsidRPr="00956C4F">
              <w:t xml:space="preserve"> in RAN1#98</w:t>
            </w:r>
          </w:p>
          <w:p w14:paraId="334FB43A" w14:textId="77777777" w:rsidR="00956C4F" w:rsidRPr="00956C4F" w:rsidRDefault="00956C4F" w:rsidP="00956C4F">
            <w:pPr>
              <w:snapToGrid w:val="0"/>
              <w:rPr>
                <w:lang w:val="en-US"/>
              </w:rPr>
            </w:pPr>
            <w:r w:rsidRPr="00956C4F">
              <w:rPr>
                <w:lang w:val="en-US"/>
              </w:rPr>
              <w:t>Following options can be considered to support TA adjustment for UL transmission:</w:t>
            </w:r>
          </w:p>
          <w:p w14:paraId="13C1EE76" w14:textId="77777777" w:rsidR="00956C4F" w:rsidRPr="00956C4F" w:rsidRDefault="00956C4F" w:rsidP="00956C4F">
            <w:pPr>
              <w:numPr>
                <w:ilvl w:val="0"/>
                <w:numId w:val="19"/>
              </w:numPr>
              <w:overflowPunct/>
              <w:autoSpaceDE/>
              <w:autoSpaceDN/>
              <w:adjustRightInd/>
              <w:snapToGrid w:val="0"/>
              <w:contextualSpacing/>
              <w:textAlignment w:val="auto"/>
              <w:rPr>
                <w:rFonts w:eastAsia="SimSun"/>
                <w:szCs w:val="22"/>
                <w:lang w:val="en-US" w:eastAsia="ja-JP"/>
              </w:rPr>
            </w:pPr>
            <w:r w:rsidRPr="00956C4F">
              <w:rPr>
                <w:rFonts w:eastAsia="SimSun"/>
                <w:szCs w:val="22"/>
                <w:lang w:val="en-US" w:eastAsia="ja-JP"/>
              </w:rPr>
              <w:t>Option 1</w:t>
            </w:r>
          </w:p>
          <w:p w14:paraId="11E5F318" w14:textId="77777777" w:rsidR="00956C4F" w:rsidRPr="00956C4F" w:rsidRDefault="00956C4F" w:rsidP="00956C4F">
            <w:pPr>
              <w:numPr>
                <w:ilvl w:val="1"/>
                <w:numId w:val="19"/>
              </w:numPr>
              <w:overflowPunct/>
              <w:autoSpaceDE/>
              <w:autoSpaceDN/>
              <w:adjustRightInd/>
              <w:snapToGrid w:val="0"/>
              <w:contextualSpacing/>
              <w:textAlignment w:val="auto"/>
              <w:rPr>
                <w:rFonts w:eastAsia="SimSun"/>
                <w:szCs w:val="22"/>
                <w:lang w:val="en-US" w:eastAsia="ja-JP"/>
              </w:rPr>
            </w:pPr>
            <w:r w:rsidRPr="00956C4F">
              <w:rPr>
                <w:rFonts w:eastAsia="SimSun"/>
                <w:szCs w:val="22"/>
                <w:lang w:val="en-US" w:eastAsia="ja-JP"/>
              </w:rPr>
              <w:t xml:space="preserve">Autonomous acquisition of the TA at UE with known location and satellite ephemeris:   </w:t>
            </w:r>
          </w:p>
          <w:p w14:paraId="3DABAB79" w14:textId="77777777" w:rsidR="00956C4F" w:rsidRPr="00956C4F" w:rsidRDefault="00956C4F" w:rsidP="00956C4F">
            <w:pPr>
              <w:numPr>
                <w:ilvl w:val="2"/>
                <w:numId w:val="19"/>
              </w:numPr>
              <w:overflowPunct/>
              <w:autoSpaceDE/>
              <w:autoSpaceDN/>
              <w:adjustRightInd/>
              <w:snapToGrid w:val="0"/>
              <w:contextualSpacing/>
              <w:textAlignment w:val="auto"/>
              <w:rPr>
                <w:rFonts w:eastAsia="SimSun"/>
                <w:szCs w:val="22"/>
                <w:lang w:val="en-US" w:eastAsia="ja-JP"/>
              </w:rPr>
            </w:pPr>
            <w:r w:rsidRPr="00956C4F">
              <w:rPr>
                <w:rFonts w:eastAsia="SimSun"/>
                <w:szCs w:val="22"/>
                <w:lang w:val="en-US" w:eastAsia="ja-JP"/>
              </w:rPr>
              <w:t xml:space="preserve">FFS: how to compensate the TA, e.g., full TA or only UE-specific differential TA </w:t>
            </w:r>
          </w:p>
          <w:p w14:paraId="7DDE0CEE" w14:textId="77777777" w:rsidR="00956C4F" w:rsidRPr="00956C4F" w:rsidRDefault="00956C4F" w:rsidP="00956C4F">
            <w:pPr>
              <w:numPr>
                <w:ilvl w:val="3"/>
                <w:numId w:val="19"/>
              </w:numPr>
              <w:overflowPunct/>
              <w:autoSpaceDE/>
              <w:autoSpaceDN/>
              <w:adjustRightInd/>
              <w:snapToGrid w:val="0"/>
              <w:contextualSpacing/>
              <w:textAlignment w:val="auto"/>
              <w:rPr>
                <w:rFonts w:eastAsia="SimSun"/>
                <w:szCs w:val="22"/>
                <w:lang w:val="en-US" w:eastAsia="ja-JP"/>
              </w:rPr>
            </w:pPr>
            <w:r w:rsidRPr="00956C4F">
              <w:rPr>
                <w:rFonts w:eastAsia="SimSun"/>
                <w:szCs w:val="22"/>
                <w:lang w:val="en-US" w:eastAsia="ja-JP"/>
              </w:rPr>
              <w:t xml:space="preserve">Note: If only UE-specific differential TA is compensated, timing offset between </w:t>
            </w:r>
            <w:proofErr w:type="spellStart"/>
            <w:r w:rsidRPr="00956C4F">
              <w:rPr>
                <w:rFonts w:eastAsia="SimSun"/>
                <w:szCs w:val="22"/>
                <w:lang w:val="en-US" w:eastAsia="ja-JP"/>
              </w:rPr>
              <w:t>gNB</w:t>
            </w:r>
            <w:proofErr w:type="spellEnd"/>
            <w:r w:rsidRPr="00956C4F">
              <w:rPr>
                <w:rFonts w:eastAsia="SimSun"/>
                <w:szCs w:val="22"/>
                <w:lang w:val="en-US" w:eastAsia="ja-JP"/>
              </w:rPr>
              <w:t xml:space="preserve"> DL and UL frame should be managed by network and acquisition of common TA is needed.</w:t>
            </w:r>
          </w:p>
          <w:p w14:paraId="4AA30DB5" w14:textId="77777777" w:rsidR="00956C4F" w:rsidRPr="00956C4F" w:rsidRDefault="00956C4F" w:rsidP="00956C4F">
            <w:pPr>
              <w:numPr>
                <w:ilvl w:val="2"/>
                <w:numId w:val="19"/>
              </w:numPr>
              <w:overflowPunct/>
              <w:autoSpaceDE/>
              <w:autoSpaceDN/>
              <w:adjustRightInd/>
              <w:snapToGrid w:val="0"/>
              <w:contextualSpacing/>
              <w:textAlignment w:val="auto"/>
              <w:rPr>
                <w:rFonts w:eastAsia="SimSun"/>
                <w:szCs w:val="22"/>
                <w:lang w:val="en-US" w:eastAsia="ja-JP"/>
              </w:rPr>
            </w:pPr>
            <w:r w:rsidRPr="00956C4F">
              <w:rPr>
                <w:rFonts w:eastAsia="SimSun"/>
                <w:szCs w:val="22"/>
                <w:lang w:val="en-US" w:eastAsia="ja-JP"/>
              </w:rPr>
              <w:t xml:space="preserve">FFS: additional TA </w:t>
            </w:r>
            <w:proofErr w:type="spellStart"/>
            <w:r w:rsidRPr="00956C4F">
              <w:rPr>
                <w:rFonts w:eastAsia="SimSun"/>
                <w:szCs w:val="22"/>
                <w:lang w:val="en-US" w:eastAsia="ja-JP"/>
              </w:rPr>
              <w:t>signalling</w:t>
            </w:r>
            <w:proofErr w:type="spellEnd"/>
            <w:r w:rsidRPr="00956C4F">
              <w:rPr>
                <w:rFonts w:eastAsia="SimSun"/>
                <w:szCs w:val="22"/>
                <w:lang w:val="en-US" w:eastAsia="ja-JP"/>
              </w:rPr>
              <w:t xml:space="preserve"> from BS considering the potential inaccuracy.</w:t>
            </w:r>
          </w:p>
          <w:p w14:paraId="6C51AD58" w14:textId="77777777" w:rsidR="00956C4F" w:rsidRPr="00956C4F" w:rsidRDefault="00956C4F" w:rsidP="00956C4F">
            <w:pPr>
              <w:numPr>
                <w:ilvl w:val="0"/>
                <w:numId w:val="19"/>
              </w:numPr>
              <w:overflowPunct/>
              <w:autoSpaceDE/>
              <w:autoSpaceDN/>
              <w:adjustRightInd/>
              <w:snapToGrid w:val="0"/>
              <w:contextualSpacing/>
              <w:textAlignment w:val="auto"/>
              <w:rPr>
                <w:rFonts w:eastAsia="SimSun"/>
                <w:szCs w:val="22"/>
                <w:lang w:val="en-US" w:eastAsia="ja-JP"/>
              </w:rPr>
            </w:pPr>
            <w:r w:rsidRPr="00956C4F">
              <w:rPr>
                <w:rFonts w:eastAsia="SimSun"/>
                <w:szCs w:val="22"/>
                <w:lang w:val="en-US" w:eastAsia="ja-JP"/>
              </w:rPr>
              <w:t>Option 2</w:t>
            </w:r>
          </w:p>
          <w:p w14:paraId="14740BF2" w14:textId="77777777" w:rsidR="00956C4F" w:rsidRPr="00956C4F" w:rsidRDefault="00956C4F" w:rsidP="00956C4F">
            <w:pPr>
              <w:numPr>
                <w:ilvl w:val="1"/>
                <w:numId w:val="19"/>
              </w:numPr>
              <w:overflowPunct/>
              <w:autoSpaceDE/>
              <w:autoSpaceDN/>
              <w:adjustRightInd/>
              <w:snapToGrid w:val="0"/>
              <w:contextualSpacing/>
              <w:textAlignment w:val="auto"/>
              <w:rPr>
                <w:rFonts w:eastAsia="SimSun"/>
                <w:szCs w:val="22"/>
                <w:lang w:val="en-US" w:eastAsia="ja-JP"/>
              </w:rPr>
            </w:pPr>
            <w:r w:rsidRPr="00956C4F">
              <w:rPr>
                <w:rFonts w:eastAsia="SimSun"/>
                <w:szCs w:val="22"/>
                <w:lang w:val="en-US" w:eastAsia="ja-JP"/>
              </w:rPr>
              <w:t xml:space="preserve">Indication of common TA to all users within the coverage of the same beam with broadcasting as a baseline for </w:t>
            </w:r>
            <w:proofErr w:type="spellStart"/>
            <w:r w:rsidRPr="00956C4F">
              <w:rPr>
                <w:rFonts w:eastAsia="SimSun"/>
                <w:szCs w:val="22"/>
                <w:lang w:val="en-US" w:eastAsia="ja-JP"/>
              </w:rPr>
              <w:t>signalling</w:t>
            </w:r>
            <w:proofErr w:type="spellEnd"/>
            <w:r w:rsidRPr="00956C4F">
              <w:rPr>
                <w:rFonts w:eastAsia="SimSun"/>
                <w:szCs w:val="22"/>
                <w:lang w:val="en-US" w:eastAsia="ja-JP"/>
              </w:rPr>
              <w:t>, e.g., via SIB/MIB</w:t>
            </w:r>
          </w:p>
          <w:p w14:paraId="42FB09DF" w14:textId="77777777" w:rsidR="00956C4F" w:rsidRPr="00956C4F" w:rsidRDefault="00956C4F" w:rsidP="00956C4F">
            <w:pPr>
              <w:numPr>
                <w:ilvl w:val="2"/>
                <w:numId w:val="19"/>
              </w:numPr>
              <w:overflowPunct/>
              <w:autoSpaceDE/>
              <w:autoSpaceDN/>
              <w:adjustRightInd/>
              <w:snapToGrid w:val="0"/>
              <w:contextualSpacing/>
              <w:textAlignment w:val="auto"/>
              <w:rPr>
                <w:rFonts w:eastAsia="SimSun"/>
                <w:szCs w:val="22"/>
                <w:lang w:val="en-US" w:eastAsia="ja-JP"/>
              </w:rPr>
            </w:pPr>
            <w:r w:rsidRPr="00956C4F">
              <w:rPr>
                <w:rFonts w:eastAsia="SimSun"/>
                <w:szCs w:val="22"/>
                <w:lang w:val="en-US" w:eastAsia="ja-JP"/>
              </w:rPr>
              <w:t xml:space="preserve">FFS: additional UE-specific differential TA </w:t>
            </w:r>
            <w:proofErr w:type="spellStart"/>
            <w:r w:rsidRPr="00956C4F">
              <w:rPr>
                <w:rFonts w:eastAsia="SimSun"/>
                <w:szCs w:val="22"/>
                <w:lang w:val="en-US" w:eastAsia="ja-JP"/>
              </w:rPr>
              <w:t>signalling</w:t>
            </w:r>
            <w:proofErr w:type="spellEnd"/>
            <w:r w:rsidRPr="00956C4F">
              <w:rPr>
                <w:rFonts w:eastAsia="SimSun"/>
                <w:szCs w:val="22"/>
                <w:lang w:val="en-US" w:eastAsia="ja-JP"/>
              </w:rPr>
              <w:t xml:space="preserve"> from BS.</w:t>
            </w:r>
          </w:p>
          <w:p w14:paraId="33B68A60" w14:textId="02087080" w:rsidR="00956C4F" w:rsidRPr="00956C4F" w:rsidRDefault="00956C4F" w:rsidP="00956C4F">
            <w:pPr>
              <w:numPr>
                <w:ilvl w:val="2"/>
                <w:numId w:val="19"/>
              </w:numPr>
              <w:overflowPunct/>
              <w:autoSpaceDE/>
              <w:autoSpaceDN/>
              <w:adjustRightInd/>
              <w:snapToGrid w:val="0"/>
              <w:contextualSpacing/>
              <w:textAlignment w:val="auto"/>
              <w:rPr>
                <w:rFonts w:eastAsia="SimSun"/>
                <w:szCs w:val="22"/>
                <w:lang w:val="en-US" w:eastAsia="ja-JP"/>
              </w:rPr>
            </w:pPr>
            <w:r w:rsidRPr="00956C4F">
              <w:rPr>
                <w:rFonts w:eastAsia="SimSun"/>
                <w:szCs w:val="22"/>
                <w:lang w:val="en-US" w:eastAsia="ja-JP"/>
              </w:rPr>
              <w:t>FFS: the reference point(s) for common TA calculation</w:t>
            </w:r>
          </w:p>
          <w:p w14:paraId="7CE760F5" w14:textId="77777777" w:rsidR="00956C4F" w:rsidRPr="00956C4F" w:rsidRDefault="00956C4F" w:rsidP="00956C4F">
            <w:pPr>
              <w:numPr>
                <w:ilvl w:val="1"/>
                <w:numId w:val="19"/>
              </w:numPr>
              <w:overflowPunct/>
              <w:autoSpaceDE/>
              <w:autoSpaceDN/>
              <w:adjustRightInd/>
              <w:snapToGrid w:val="0"/>
              <w:contextualSpacing/>
              <w:textAlignment w:val="auto"/>
              <w:rPr>
                <w:rFonts w:eastAsia="SimSun"/>
                <w:szCs w:val="22"/>
                <w:lang w:val="en-US" w:eastAsia="ja-JP"/>
              </w:rPr>
            </w:pPr>
            <w:r w:rsidRPr="00956C4F">
              <w:rPr>
                <w:rFonts w:eastAsia="SimSun"/>
                <w:szCs w:val="22"/>
                <w:lang w:val="en-US" w:eastAsia="ja-JP"/>
              </w:rPr>
              <w:t xml:space="preserve">Additional enhancements to existing TA </w:t>
            </w:r>
            <w:proofErr w:type="spellStart"/>
            <w:r w:rsidRPr="00956C4F">
              <w:rPr>
                <w:rFonts w:eastAsia="SimSun"/>
                <w:szCs w:val="22"/>
                <w:lang w:val="en-US" w:eastAsia="ja-JP"/>
              </w:rPr>
              <w:t>signalling</w:t>
            </w:r>
            <w:proofErr w:type="spellEnd"/>
            <w:r w:rsidRPr="00956C4F">
              <w:rPr>
                <w:rFonts w:eastAsia="SimSun"/>
                <w:szCs w:val="22"/>
                <w:lang w:val="en-US" w:eastAsia="ja-JP"/>
              </w:rPr>
              <w:t xml:space="preserve"> in Rel-15 can be considered for TA maintenance</w:t>
            </w:r>
          </w:p>
          <w:p w14:paraId="537FA046" w14:textId="77777777" w:rsidR="00956C4F" w:rsidRPr="00956C4F" w:rsidRDefault="00956C4F" w:rsidP="00956C4F">
            <w:pPr>
              <w:numPr>
                <w:ilvl w:val="2"/>
                <w:numId w:val="19"/>
              </w:numPr>
              <w:overflowPunct/>
              <w:autoSpaceDE/>
              <w:autoSpaceDN/>
              <w:adjustRightInd/>
              <w:snapToGrid w:val="0"/>
              <w:contextualSpacing/>
              <w:textAlignment w:val="auto"/>
              <w:rPr>
                <w:rFonts w:eastAsia="SimSun"/>
                <w:szCs w:val="22"/>
                <w:lang w:val="en-US" w:eastAsia="ja-JP"/>
              </w:rPr>
            </w:pPr>
            <w:r w:rsidRPr="00956C4F">
              <w:rPr>
                <w:rFonts w:eastAsia="SimSun"/>
                <w:szCs w:val="22"/>
                <w:lang w:val="en-US" w:eastAsia="ja-JP"/>
              </w:rPr>
              <w:t xml:space="preserve">Parameters indicated by </w:t>
            </w:r>
            <w:proofErr w:type="spellStart"/>
            <w:r w:rsidRPr="00956C4F">
              <w:rPr>
                <w:rFonts w:eastAsia="SimSun"/>
                <w:szCs w:val="22"/>
                <w:lang w:val="en-US" w:eastAsia="ja-JP"/>
              </w:rPr>
              <w:t>gNB</w:t>
            </w:r>
            <w:proofErr w:type="spellEnd"/>
            <w:r w:rsidRPr="00956C4F">
              <w:rPr>
                <w:rFonts w:eastAsia="SimSun"/>
                <w:szCs w:val="22"/>
                <w:lang w:val="en-US" w:eastAsia="ja-JP"/>
              </w:rPr>
              <w:t xml:space="preserve"> to enable the TA adjustment</w:t>
            </w:r>
          </w:p>
          <w:p w14:paraId="2689FF2D" w14:textId="62346E47" w:rsidR="00B10D68" w:rsidRPr="006032B2" w:rsidRDefault="00956C4F" w:rsidP="00956C4F">
            <w:pPr>
              <w:rPr>
                <w:bCs/>
              </w:rPr>
            </w:pPr>
            <w:r w:rsidRPr="00956C4F">
              <w:rPr>
                <w:lang w:val="en-US"/>
              </w:rPr>
              <w:t xml:space="preserve">Cell/UE-group specific </w:t>
            </w:r>
            <w:proofErr w:type="spellStart"/>
            <w:r w:rsidRPr="00956C4F">
              <w:rPr>
                <w:lang w:val="en-US"/>
              </w:rPr>
              <w:t>signallings</w:t>
            </w:r>
            <w:proofErr w:type="spellEnd"/>
          </w:p>
        </w:tc>
      </w:tr>
    </w:tbl>
    <w:p w14:paraId="39764AA0" w14:textId="7FE68553" w:rsidR="00C92BFE" w:rsidRDefault="00897341" w:rsidP="00A1623E">
      <w:pPr>
        <w:spacing w:before="120"/>
      </w:pPr>
      <w:r w:rsidRPr="00A1623E">
        <w:rPr>
          <w:szCs w:val="22"/>
        </w:rPr>
        <w:t xml:space="preserve">In this </w:t>
      </w:r>
      <w:r w:rsidR="00A06780" w:rsidRPr="00A1623E">
        <w:rPr>
          <w:szCs w:val="22"/>
        </w:rPr>
        <w:t>contribution</w:t>
      </w:r>
      <w:r w:rsidRPr="00A1623E">
        <w:rPr>
          <w:szCs w:val="22"/>
        </w:rPr>
        <w:t xml:space="preserve">, we address </w:t>
      </w:r>
      <w:r w:rsidR="00A06780" w:rsidRPr="00A1623E">
        <w:rPr>
          <w:szCs w:val="22"/>
        </w:rPr>
        <w:t xml:space="preserve">issues </w:t>
      </w:r>
      <w:r w:rsidR="00A1623E">
        <w:t>for</w:t>
      </w:r>
      <w:r w:rsidRPr="00A1623E">
        <w:rPr>
          <w:szCs w:val="22"/>
        </w:rPr>
        <w:t xml:space="preserve"> </w:t>
      </w:r>
      <w:r w:rsidR="00A1623E" w:rsidRPr="00A1623E">
        <w:rPr>
          <w:szCs w:val="22"/>
        </w:rPr>
        <w:t xml:space="preserve">NTN scenario </w:t>
      </w:r>
      <w:r w:rsidR="00B10D68">
        <w:rPr>
          <w:szCs w:val="22"/>
        </w:rPr>
        <w:t xml:space="preserve">of LEO </w:t>
      </w:r>
      <w:r w:rsidR="00636D01">
        <w:t>C</w:t>
      </w:r>
      <w:r w:rsidR="00A1623E" w:rsidRPr="00E76AF6">
        <w:t>2</w:t>
      </w:r>
      <w:r w:rsidR="00B10D68">
        <w:t xml:space="preserve"> and D2</w:t>
      </w:r>
      <w:r w:rsidR="008D2612">
        <w:t>, with a special interest on</w:t>
      </w:r>
    </w:p>
    <w:p w14:paraId="4995C8C6" w14:textId="0DF819F4" w:rsidR="00B10D68" w:rsidRPr="00B10D68" w:rsidRDefault="00956C4F" w:rsidP="00B10D68">
      <w:pPr>
        <w:pStyle w:val="ListParagraph"/>
        <w:numPr>
          <w:ilvl w:val="0"/>
          <w:numId w:val="3"/>
        </w:numPr>
        <w:spacing w:before="120"/>
      </w:pPr>
      <w:r w:rsidRPr="00956C4F">
        <w:t>the reference point(s) for common TA calculation</w:t>
      </w:r>
    </w:p>
    <w:p w14:paraId="491C27BF" w14:textId="4C49A04F" w:rsidR="00EC2855" w:rsidRDefault="00EC2855" w:rsidP="00EC2855">
      <w:pPr>
        <w:pStyle w:val="Heading1"/>
      </w:pPr>
      <w:r>
        <w:t>Discussion</w:t>
      </w:r>
    </w:p>
    <w:p w14:paraId="54B6003D" w14:textId="565932BD" w:rsidR="000F1DC9" w:rsidRDefault="000F1DC9" w:rsidP="000F1DC9">
      <w:pPr>
        <w:snapToGrid w:val="0"/>
        <w:spacing w:before="120"/>
        <w:rPr>
          <w:lang w:eastAsia="zh-TW"/>
        </w:rPr>
      </w:pPr>
      <w:r>
        <w:rPr>
          <w:lang w:eastAsia="zh-TW"/>
        </w:rPr>
        <w:t>For NTN, there is a need to support UEs from different altitudes,</w:t>
      </w:r>
      <w:r w:rsidRPr="005F7204">
        <w:rPr>
          <w:lang w:eastAsia="zh-TW"/>
        </w:rPr>
        <w:t xml:space="preserve"> </w:t>
      </w:r>
      <w:r>
        <w:rPr>
          <w:lang w:eastAsia="zh-TW"/>
        </w:rPr>
        <w:t xml:space="preserve">for example, UEs on a flight may have 20km height </w:t>
      </w:r>
      <w:r w:rsidRPr="006E29B4">
        <w:rPr>
          <w:lang w:eastAsia="zh-TW"/>
        </w:rPr>
        <w:t>above the earth's surface</w:t>
      </w:r>
      <w:r>
        <w:rPr>
          <w:lang w:eastAsia="zh-TW"/>
        </w:rPr>
        <w:t>. For this, a</w:t>
      </w:r>
      <w:r w:rsidRPr="005F7204">
        <w:rPr>
          <w:lang w:eastAsia="zh-TW"/>
        </w:rPr>
        <w:t xml:space="preserve"> consideration on the UE height for the common TA calculation </w:t>
      </w:r>
      <w:r>
        <w:rPr>
          <w:lang w:eastAsia="zh-TW"/>
        </w:rPr>
        <w:t>was</w:t>
      </w:r>
      <w:r w:rsidRPr="005F7204">
        <w:rPr>
          <w:lang w:eastAsia="zh-TW"/>
        </w:rPr>
        <w:t xml:space="preserve"> highlighted</w:t>
      </w:r>
      <w:r>
        <w:rPr>
          <w:lang w:eastAsia="zh-TW"/>
        </w:rPr>
        <w:t>. If a reference point is defined by the shortest distance between UE and NW, this</w:t>
      </w:r>
      <w:r w:rsidR="000222B7">
        <w:rPr>
          <w:lang w:eastAsia="zh-TW"/>
        </w:rPr>
        <w:t xml:space="preserve"> consideration</w:t>
      </w:r>
      <w:r>
        <w:rPr>
          <w:lang w:eastAsia="zh-TW"/>
        </w:rPr>
        <w:t xml:space="preserve"> affects how to calculate the common TA.</w:t>
      </w:r>
    </w:p>
    <w:p w14:paraId="6534069D" w14:textId="77777777" w:rsidR="000F1DC9" w:rsidRDefault="000F1DC9" w:rsidP="000F1DC9">
      <w:pPr>
        <w:snapToGrid w:val="0"/>
        <w:spacing w:before="120"/>
        <w:rPr>
          <w:lang w:eastAsia="zh-TW"/>
        </w:rPr>
      </w:pPr>
      <w:r w:rsidRPr="00FC1FA6">
        <w:rPr>
          <w:lang w:eastAsia="zh-TW"/>
        </w:rPr>
        <w:t xml:space="preserve">However, </w:t>
      </w:r>
      <w:r>
        <w:rPr>
          <w:lang w:eastAsia="zh-TW"/>
        </w:rPr>
        <w:t xml:space="preserve">the common TA shall not be calculated based on a reference point above the sea level or on a flight due to the following reasons.  </w:t>
      </w:r>
    </w:p>
    <w:p w14:paraId="17EEA8CD" w14:textId="1D6C81F5" w:rsidR="000F1DC9" w:rsidRDefault="000F1DC9" w:rsidP="000F1DC9">
      <w:pPr>
        <w:pStyle w:val="ListParagraph"/>
        <w:numPr>
          <w:ilvl w:val="0"/>
          <w:numId w:val="20"/>
        </w:numPr>
        <w:spacing w:before="120"/>
        <w:rPr>
          <w:lang w:eastAsia="zh-TW"/>
        </w:rPr>
      </w:pPr>
      <w:r>
        <w:rPr>
          <w:lang w:eastAsia="zh-TW"/>
        </w:rPr>
        <w:t>A</w:t>
      </w:r>
      <w:r w:rsidRPr="000F1DC9">
        <w:rPr>
          <w:lang w:eastAsia="zh-TW"/>
        </w:rPr>
        <w:t>ircraft</w:t>
      </w:r>
      <w:r>
        <w:rPr>
          <w:lang w:eastAsia="zh-TW"/>
        </w:rPr>
        <w:t xml:space="preserve"> </w:t>
      </w:r>
      <w:r w:rsidRPr="000F1DC9">
        <w:rPr>
          <w:lang w:eastAsia="zh-TW"/>
        </w:rPr>
        <w:t>mounted devices</w:t>
      </w:r>
      <w:r>
        <w:rPr>
          <w:lang w:eastAsia="zh-TW"/>
        </w:rPr>
        <w:t xml:space="preserve"> or UEs on a flight may not be the majority among the serving UEs. In general, more UEs may be served on the ground with an altitude closed to the sea level. Since the common TA is broadcast to all UEs in a serving cell, the reference point shall be based on where the majority UEs locate.</w:t>
      </w:r>
      <w:r w:rsidR="000222B7">
        <w:rPr>
          <w:lang w:eastAsia="zh-TW"/>
        </w:rPr>
        <w:t xml:space="preserve"> This may save signalling overhead for TA maintenance.</w:t>
      </w:r>
    </w:p>
    <w:p w14:paraId="39CE8C4D" w14:textId="4F8233D3" w:rsidR="000F1DC9" w:rsidRDefault="000F1DC9" w:rsidP="000F1DC9">
      <w:pPr>
        <w:pStyle w:val="ListParagraph"/>
        <w:numPr>
          <w:ilvl w:val="0"/>
          <w:numId w:val="20"/>
        </w:numPr>
        <w:spacing w:before="120"/>
        <w:rPr>
          <w:lang w:eastAsia="zh-TW"/>
        </w:rPr>
      </w:pPr>
      <w:r>
        <w:rPr>
          <w:lang w:eastAsia="zh-TW"/>
        </w:rPr>
        <w:lastRenderedPageBreak/>
        <w:t>For most aircraft that can fly at 20km, some</w:t>
      </w:r>
      <w:r w:rsidRPr="00E92287">
        <w:t xml:space="preserve"> </w:t>
      </w:r>
      <w:r w:rsidRPr="00E92287">
        <w:rPr>
          <w:lang w:eastAsia="zh-TW"/>
        </w:rPr>
        <w:t>instrument</w:t>
      </w:r>
      <w:r>
        <w:rPr>
          <w:lang w:eastAsia="zh-TW"/>
        </w:rPr>
        <w:t xml:space="preserve">s for measurement are necessary, for example, the location shall be provided by </w:t>
      </w:r>
      <w:r w:rsidRPr="006E34BB">
        <w:rPr>
          <w:lang w:eastAsia="zh-TW"/>
        </w:rPr>
        <w:t>Global Navigation Satellite System</w:t>
      </w:r>
      <w:r>
        <w:rPr>
          <w:lang w:eastAsia="zh-TW"/>
        </w:rPr>
        <w:t xml:space="preserve"> (GSNN), and the </w:t>
      </w:r>
      <w:r w:rsidRPr="006E34BB">
        <w:rPr>
          <w:lang w:eastAsia="zh-TW"/>
        </w:rPr>
        <w:t>altitude</w:t>
      </w:r>
      <w:r>
        <w:rPr>
          <w:lang w:eastAsia="zh-TW"/>
        </w:rPr>
        <w:t xml:space="preserve"> might be </w:t>
      </w:r>
      <w:r w:rsidRPr="006E34BB">
        <w:rPr>
          <w:lang w:eastAsia="zh-TW"/>
        </w:rPr>
        <w:t>determined using a radar altimete</w:t>
      </w:r>
      <w:r>
        <w:rPr>
          <w:lang w:eastAsia="zh-TW"/>
        </w:rPr>
        <w:t xml:space="preserve">r or a sensitive altimeter. Therefore, for aeroplane mounted UEs, if the altitude information is provided, the common </w:t>
      </w:r>
      <w:r w:rsidRPr="007366C4">
        <w:rPr>
          <w:lang w:eastAsia="zh-TW"/>
        </w:rPr>
        <w:t xml:space="preserve">TA </w:t>
      </w:r>
      <w:r>
        <w:rPr>
          <w:lang w:eastAsia="zh-TW"/>
        </w:rPr>
        <w:t>value can be further refined a</w:t>
      </w:r>
      <w:r w:rsidRPr="007366C4">
        <w:rPr>
          <w:lang w:eastAsia="zh-TW"/>
        </w:rPr>
        <w:t>utonomous</w:t>
      </w:r>
      <w:r>
        <w:rPr>
          <w:lang w:eastAsia="zh-TW"/>
        </w:rPr>
        <w:t>ly.</w:t>
      </w:r>
    </w:p>
    <w:p w14:paraId="28DF1C40" w14:textId="4AC863B5" w:rsidR="000F1DC9" w:rsidRDefault="000F1DC9" w:rsidP="000F1DC9">
      <w:pPr>
        <w:pStyle w:val="Proposal"/>
        <w:rPr>
          <w:lang w:eastAsia="zh-TW"/>
        </w:rPr>
      </w:pPr>
      <w:bookmarkStart w:id="0" w:name="_Toc21165847"/>
      <w:r>
        <w:rPr>
          <w:lang w:eastAsia="zh-TW"/>
        </w:rPr>
        <w:t>T</w:t>
      </w:r>
      <w:r w:rsidRPr="000F1DC9">
        <w:rPr>
          <w:lang w:eastAsia="zh-TW"/>
        </w:rPr>
        <w:t>he reference point(s) for common TA calculation</w:t>
      </w:r>
      <w:r>
        <w:rPr>
          <w:lang w:eastAsia="zh-TW"/>
        </w:rPr>
        <w:t xml:space="preserve"> shall be based on the sea level.</w:t>
      </w:r>
      <w:bookmarkEnd w:id="0"/>
    </w:p>
    <w:p w14:paraId="43E938EB" w14:textId="4F575038" w:rsidR="000F1DC9" w:rsidRDefault="000F1DC9" w:rsidP="000F1DC9">
      <w:pPr>
        <w:snapToGrid w:val="0"/>
        <w:spacing w:before="120"/>
        <w:rPr>
          <w:lang w:eastAsia="zh-TW"/>
        </w:rPr>
      </w:pPr>
      <w:r>
        <w:rPr>
          <w:lang w:eastAsia="zh-TW"/>
        </w:rPr>
        <w:t xml:space="preserve">If the reference point is calculated based on the sea level, the following question is that how and when aeroplane-mounted UEs are able to fine-tune the TA value based on the common TA, and how this new TA mechanism coexists with the TA framework in NR. </w:t>
      </w:r>
    </w:p>
    <w:p w14:paraId="63AD4604" w14:textId="7F444A61" w:rsidR="000F1DC9" w:rsidRDefault="000F1DC9" w:rsidP="000222B7">
      <w:pPr>
        <w:spacing w:before="120"/>
        <w:rPr>
          <w:lang w:eastAsia="zh-TW"/>
        </w:rPr>
      </w:pPr>
      <w:r>
        <w:rPr>
          <w:lang w:eastAsia="zh-TW"/>
        </w:rPr>
        <w:t xml:space="preserve">For example, for </w:t>
      </w:r>
      <w:r w:rsidRPr="000F1DC9">
        <w:rPr>
          <w:lang w:eastAsia="zh-TW"/>
        </w:rPr>
        <w:t>Random-Access Preamble</w:t>
      </w:r>
      <w:r>
        <w:rPr>
          <w:lang w:eastAsia="zh-TW"/>
        </w:rPr>
        <w:t xml:space="preserve"> transmission, there might be no </w:t>
      </w:r>
      <w:r w:rsidRPr="000F1DC9">
        <w:rPr>
          <w:lang w:eastAsia="zh-TW"/>
        </w:rPr>
        <w:t>satellite ephemeris</w:t>
      </w:r>
      <w:r>
        <w:rPr>
          <w:lang w:eastAsia="zh-TW"/>
        </w:rPr>
        <w:t xml:space="preserve">, but UE may have an altimeter providing altitude information to refine the common TA value.  </w:t>
      </w:r>
    </w:p>
    <w:p w14:paraId="3F97C8BF" w14:textId="22206577" w:rsidR="000F1DC9" w:rsidRDefault="000222B7" w:rsidP="000F1DC9">
      <w:pPr>
        <w:pStyle w:val="Proposal"/>
      </w:pPr>
      <w:bookmarkStart w:id="1" w:name="_Toc21165848"/>
      <w:r>
        <w:t>A</w:t>
      </w:r>
      <w:r>
        <w:t>t least for Msg1 transmission</w:t>
      </w:r>
      <w:r>
        <w:t>, s</w:t>
      </w:r>
      <w:r w:rsidR="000F1DC9">
        <w:t>upport of a</w:t>
      </w:r>
      <w:r w:rsidR="000F1DC9" w:rsidRPr="000F1DC9">
        <w:t xml:space="preserve">utonomous </w:t>
      </w:r>
      <w:r w:rsidR="000F1DC9">
        <w:t>TA correction</w:t>
      </w:r>
      <w:r w:rsidR="000F1DC9" w:rsidRPr="000F1DC9">
        <w:t xml:space="preserve"> at UE</w:t>
      </w:r>
      <w:r w:rsidR="000F1DC9">
        <w:t xml:space="preserve"> </w:t>
      </w:r>
      <w:r w:rsidR="000F1DC9" w:rsidRPr="000F1DC9">
        <w:t xml:space="preserve">with known </w:t>
      </w:r>
      <w:r w:rsidR="000F1DC9">
        <w:t>location/altitude information</w:t>
      </w:r>
      <w:r>
        <w:t xml:space="preserve"> when there is no</w:t>
      </w:r>
      <w:r w:rsidRPr="000222B7">
        <w:rPr>
          <w:rFonts w:eastAsia="SimSun"/>
          <w:szCs w:val="22"/>
          <w:lang w:val="en-US" w:eastAsia="ja-JP"/>
        </w:rPr>
        <w:t xml:space="preserve"> </w:t>
      </w:r>
      <w:r w:rsidRPr="00956C4F">
        <w:rPr>
          <w:rFonts w:eastAsia="SimSun"/>
          <w:szCs w:val="22"/>
          <w:lang w:val="en-US" w:eastAsia="ja-JP"/>
        </w:rPr>
        <w:t>satellite ephemeris</w:t>
      </w:r>
      <w:r w:rsidR="000F1DC9" w:rsidRPr="000F1DC9">
        <w:t xml:space="preserve"> </w:t>
      </w:r>
      <w:r w:rsidR="000F1DC9">
        <w:t>shall be considered.</w:t>
      </w:r>
      <w:bookmarkEnd w:id="1"/>
    </w:p>
    <w:p w14:paraId="42044CA2" w14:textId="77777777" w:rsidR="00E65ED1" w:rsidRDefault="00A558B4" w:rsidP="00644835">
      <w:pPr>
        <w:pStyle w:val="Heading1"/>
        <w:snapToGrid w:val="0"/>
        <w:jc w:val="both"/>
      </w:pPr>
      <w:r>
        <w:t>Conclusion</w:t>
      </w:r>
    </w:p>
    <w:p w14:paraId="39FCCA54" w14:textId="77777777" w:rsidR="00E6785D" w:rsidRDefault="00E6785D">
      <w:pPr>
        <w:snapToGrid w:val="0"/>
      </w:pPr>
      <w:r>
        <w:t>In this contribution, we have the following observations</w:t>
      </w:r>
      <w:r w:rsidR="00277ED8">
        <w:t xml:space="preserve"> and proposals</w:t>
      </w:r>
      <w:r w:rsidR="00BC0ACC">
        <w:t>.</w:t>
      </w:r>
    </w:p>
    <w:p w14:paraId="32FCA764" w14:textId="3A51E798" w:rsidR="000222B7" w:rsidRDefault="005B1DDB">
      <w:pPr>
        <w:pStyle w:val="TOC1"/>
        <w:rPr>
          <w:rFonts w:eastAsiaTheme="minorEastAsia" w:cstheme="minorBidi"/>
          <w:b w:val="0"/>
          <w:szCs w:val="22"/>
          <w:lang w:eastAsia="zh-TW"/>
        </w:rPr>
      </w:pPr>
      <w:r>
        <w:fldChar w:fldCharType="begin"/>
      </w:r>
      <w:r>
        <w:instrText xml:space="preserve"> TOC \n \h \z \t "Proposal,1" </w:instrText>
      </w:r>
      <w:r>
        <w:fldChar w:fldCharType="separate"/>
      </w:r>
      <w:hyperlink w:anchor="_Toc21165847" w:history="1">
        <w:r w:rsidR="000222B7" w:rsidRPr="008855EC">
          <w:rPr>
            <w:rStyle w:val="Hyperlink"/>
            <w:lang w:eastAsia="zh-TW"/>
          </w:rPr>
          <w:t>Proposal 1</w:t>
        </w:r>
        <w:r w:rsidR="000222B7">
          <w:rPr>
            <w:rFonts w:eastAsiaTheme="minorEastAsia" w:cstheme="minorBidi"/>
            <w:b w:val="0"/>
            <w:szCs w:val="22"/>
            <w:lang w:eastAsia="zh-TW"/>
          </w:rPr>
          <w:tab/>
        </w:r>
        <w:r w:rsidR="000222B7" w:rsidRPr="008855EC">
          <w:rPr>
            <w:rStyle w:val="Hyperlink"/>
            <w:lang w:eastAsia="zh-TW"/>
          </w:rPr>
          <w:t>The reference point(s) for common TA calculation shall be based on the sea level.</w:t>
        </w:r>
      </w:hyperlink>
    </w:p>
    <w:p w14:paraId="3A7C378F" w14:textId="51FAC783" w:rsidR="005B1DDB" w:rsidRDefault="000222B7" w:rsidP="005B1DDB">
      <w:pPr>
        <w:pStyle w:val="TOC1"/>
      </w:pPr>
      <w:hyperlink w:anchor="_Toc21165848" w:history="1">
        <w:r w:rsidRPr="008855EC">
          <w:rPr>
            <w:rStyle w:val="Hyperlink"/>
          </w:rPr>
          <w:t>Proposal 2</w:t>
        </w:r>
        <w:r>
          <w:rPr>
            <w:rFonts w:eastAsiaTheme="minorEastAsia" w:cstheme="minorBidi"/>
            <w:b w:val="0"/>
            <w:szCs w:val="22"/>
            <w:lang w:eastAsia="zh-TW"/>
          </w:rPr>
          <w:tab/>
        </w:r>
        <w:r w:rsidRPr="008855EC">
          <w:rPr>
            <w:rStyle w:val="Hyperlink"/>
          </w:rPr>
          <w:t>At least for Msg1 transmission, support of autonomous TA correction at UE with known location/altitude information when there is no</w:t>
        </w:r>
        <w:r w:rsidRPr="008855EC">
          <w:rPr>
            <w:rStyle w:val="Hyperlink"/>
            <w:rFonts w:eastAsia="SimSun"/>
            <w:lang w:eastAsia="ja-JP"/>
          </w:rPr>
          <w:t xml:space="preserve"> satellite ephemeris</w:t>
        </w:r>
        <w:r w:rsidRPr="008855EC">
          <w:rPr>
            <w:rStyle w:val="Hyperlink"/>
          </w:rPr>
          <w:t xml:space="preserve"> shall be considered.</w:t>
        </w:r>
      </w:hyperlink>
      <w:r w:rsidR="005B1DDB">
        <w:fldChar w:fldCharType="end"/>
      </w:r>
    </w:p>
    <w:p w14:paraId="53C87396" w14:textId="71E500A7" w:rsidR="000B5758" w:rsidRDefault="00FA106B" w:rsidP="00644835">
      <w:pPr>
        <w:pStyle w:val="Heading1"/>
        <w:snapToGrid w:val="0"/>
        <w:jc w:val="both"/>
      </w:pPr>
      <w:r>
        <w:t>Reference</w:t>
      </w:r>
    </w:p>
    <w:p w14:paraId="6A91E44B" w14:textId="09BE6B9C" w:rsidR="00B60004" w:rsidRPr="00131DA4" w:rsidRDefault="00D27738" w:rsidP="00D27738">
      <w:pPr>
        <w:pStyle w:val="Reference"/>
      </w:pPr>
      <w:r w:rsidRPr="00D27738">
        <w:t xml:space="preserve">Chairman's notes in RAN1#98, Prague, </w:t>
      </w:r>
      <w:r w:rsidR="00AF44C1" w:rsidRPr="00D25E5F">
        <w:t>Czech</w:t>
      </w:r>
      <w:bookmarkStart w:id="2" w:name="_GoBack"/>
      <w:bookmarkEnd w:id="2"/>
      <w:r w:rsidRPr="00D27738">
        <w:t>, August 2019.</w:t>
      </w:r>
    </w:p>
    <w:sectPr w:rsidR="00B60004" w:rsidRPr="00131D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0EA62" w14:textId="77777777" w:rsidR="00564A21" w:rsidRDefault="00564A21" w:rsidP="0063297B">
      <w:pPr>
        <w:spacing w:after="0"/>
      </w:pPr>
      <w:r>
        <w:separator/>
      </w:r>
    </w:p>
  </w:endnote>
  <w:endnote w:type="continuationSeparator" w:id="0">
    <w:p w14:paraId="4F323975" w14:textId="77777777" w:rsidR="00564A21" w:rsidRDefault="00564A21"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21447" w14:textId="77777777" w:rsidR="00564A21" w:rsidRDefault="00564A21" w:rsidP="0063297B">
      <w:pPr>
        <w:spacing w:after="0"/>
      </w:pPr>
      <w:r>
        <w:separator/>
      </w:r>
    </w:p>
  </w:footnote>
  <w:footnote w:type="continuationSeparator" w:id="0">
    <w:p w14:paraId="5CC3BA1F" w14:textId="77777777" w:rsidR="00564A21" w:rsidRDefault="00564A21"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160B7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AE7CCC"/>
    <w:multiLevelType w:val="hybridMultilevel"/>
    <w:tmpl w:val="A5DC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456E67"/>
    <w:multiLevelType w:val="hybridMultilevel"/>
    <w:tmpl w:val="54E2F49A"/>
    <w:lvl w:ilvl="0" w:tplc="04090001">
      <w:start w:val="1"/>
      <w:numFmt w:val="bullet"/>
      <w:lvlText w:val=""/>
      <w:lvlJc w:val="left"/>
      <w:pPr>
        <w:ind w:left="720" w:hanging="360"/>
      </w:pPr>
      <w:rPr>
        <w:rFonts w:ascii="Symbol" w:hAnsi="Symbol" w:hint="default"/>
      </w:rPr>
    </w:lvl>
    <w:lvl w:ilvl="1" w:tplc="5BA678E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515FF6"/>
    <w:multiLevelType w:val="hybridMultilevel"/>
    <w:tmpl w:val="31EC72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5974607"/>
    <w:multiLevelType w:val="hybridMultilevel"/>
    <w:tmpl w:val="00E2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F214D"/>
    <w:multiLevelType w:val="hybridMultilevel"/>
    <w:tmpl w:val="79E26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1" w15:restartNumberingAfterBreak="0">
    <w:nsid w:val="44315140"/>
    <w:multiLevelType w:val="hybridMultilevel"/>
    <w:tmpl w:val="B082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26ADC"/>
    <w:multiLevelType w:val="hybridMultilevel"/>
    <w:tmpl w:val="1BC00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904E7"/>
    <w:multiLevelType w:val="hybridMultilevel"/>
    <w:tmpl w:val="5D6A0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917B27"/>
    <w:multiLevelType w:val="hybridMultilevel"/>
    <w:tmpl w:val="736C8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D67334"/>
    <w:multiLevelType w:val="hybridMultilevel"/>
    <w:tmpl w:val="C138F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B91255"/>
    <w:multiLevelType w:val="hybridMultilevel"/>
    <w:tmpl w:val="29B21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14158F"/>
    <w:multiLevelType w:val="hybridMultilevel"/>
    <w:tmpl w:val="6E0889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6"/>
  </w:num>
  <w:num w:numId="4">
    <w:abstractNumId w:val="8"/>
  </w:num>
  <w:num w:numId="5">
    <w:abstractNumId w:val="0"/>
  </w:num>
  <w:num w:numId="6">
    <w:abstractNumId w:val="3"/>
  </w:num>
  <w:num w:numId="7">
    <w:abstractNumId w:val="10"/>
  </w:num>
  <w:num w:numId="8">
    <w:abstractNumId w:val="15"/>
  </w:num>
  <w:num w:numId="9">
    <w:abstractNumId w:val="17"/>
  </w:num>
  <w:num w:numId="10">
    <w:abstractNumId w:val="12"/>
  </w:num>
  <w:num w:numId="11">
    <w:abstractNumId w:val="11"/>
  </w:num>
  <w:num w:numId="12">
    <w:abstractNumId w:val="13"/>
  </w:num>
  <w:num w:numId="13">
    <w:abstractNumId w:val="6"/>
  </w:num>
  <w:num w:numId="14">
    <w:abstractNumId w:val="1"/>
  </w:num>
  <w:num w:numId="15">
    <w:abstractNumId w:val="4"/>
  </w:num>
  <w:num w:numId="16">
    <w:abstractNumId w:val="2"/>
  </w:num>
  <w:num w:numId="17">
    <w:abstractNumId w:val="7"/>
  </w:num>
  <w:num w:numId="18">
    <w:abstractNumId w:val="19"/>
  </w:num>
  <w:num w:numId="19">
    <w:abstractNumId w:val="9"/>
  </w:num>
  <w:num w:numId="20">
    <w:abstractNumId w:val="18"/>
  </w:num>
  <w:num w:numId="2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t6gFAO+sxaUtAAAA"/>
  </w:docVars>
  <w:rsids>
    <w:rsidRoot w:val="006A4A78"/>
    <w:rsid w:val="00000FA6"/>
    <w:rsid w:val="00004A2B"/>
    <w:rsid w:val="00004E8F"/>
    <w:rsid w:val="00011505"/>
    <w:rsid w:val="000164F1"/>
    <w:rsid w:val="000222B7"/>
    <w:rsid w:val="00030062"/>
    <w:rsid w:val="000305CD"/>
    <w:rsid w:val="0003330B"/>
    <w:rsid w:val="00040844"/>
    <w:rsid w:val="000421CD"/>
    <w:rsid w:val="000436CD"/>
    <w:rsid w:val="000537D6"/>
    <w:rsid w:val="00060D85"/>
    <w:rsid w:val="000641E0"/>
    <w:rsid w:val="00065F28"/>
    <w:rsid w:val="0006645F"/>
    <w:rsid w:val="000710A5"/>
    <w:rsid w:val="000765E8"/>
    <w:rsid w:val="000877E2"/>
    <w:rsid w:val="00087FF4"/>
    <w:rsid w:val="00090CC3"/>
    <w:rsid w:val="00090D23"/>
    <w:rsid w:val="00092147"/>
    <w:rsid w:val="00092C12"/>
    <w:rsid w:val="00093E4D"/>
    <w:rsid w:val="000A05A9"/>
    <w:rsid w:val="000A6C7A"/>
    <w:rsid w:val="000A72BB"/>
    <w:rsid w:val="000B11D8"/>
    <w:rsid w:val="000B31C4"/>
    <w:rsid w:val="000B5758"/>
    <w:rsid w:val="000B7A02"/>
    <w:rsid w:val="000C4A32"/>
    <w:rsid w:val="000C5587"/>
    <w:rsid w:val="000D436E"/>
    <w:rsid w:val="000E09B3"/>
    <w:rsid w:val="000E27E3"/>
    <w:rsid w:val="000F1DC9"/>
    <w:rsid w:val="000F27B9"/>
    <w:rsid w:val="000F2C86"/>
    <w:rsid w:val="00100FD3"/>
    <w:rsid w:val="00102528"/>
    <w:rsid w:val="001032BE"/>
    <w:rsid w:val="001118DC"/>
    <w:rsid w:val="00120364"/>
    <w:rsid w:val="00121950"/>
    <w:rsid w:val="0012473C"/>
    <w:rsid w:val="001255FC"/>
    <w:rsid w:val="00130D59"/>
    <w:rsid w:val="00131DA4"/>
    <w:rsid w:val="001343EC"/>
    <w:rsid w:val="001350CC"/>
    <w:rsid w:val="00140508"/>
    <w:rsid w:val="00140D47"/>
    <w:rsid w:val="001411CA"/>
    <w:rsid w:val="00141AC6"/>
    <w:rsid w:val="00142170"/>
    <w:rsid w:val="00145DDD"/>
    <w:rsid w:val="0014683C"/>
    <w:rsid w:val="0014756E"/>
    <w:rsid w:val="00150043"/>
    <w:rsid w:val="00151886"/>
    <w:rsid w:val="00151E0B"/>
    <w:rsid w:val="00156C58"/>
    <w:rsid w:val="00164F50"/>
    <w:rsid w:val="00171803"/>
    <w:rsid w:val="00174C28"/>
    <w:rsid w:val="00175DBA"/>
    <w:rsid w:val="0017744C"/>
    <w:rsid w:val="00184890"/>
    <w:rsid w:val="00184BB8"/>
    <w:rsid w:val="0019033F"/>
    <w:rsid w:val="001946A6"/>
    <w:rsid w:val="00196E45"/>
    <w:rsid w:val="001974BD"/>
    <w:rsid w:val="001B4136"/>
    <w:rsid w:val="001B4DAE"/>
    <w:rsid w:val="001B515B"/>
    <w:rsid w:val="001C04A9"/>
    <w:rsid w:val="001C410A"/>
    <w:rsid w:val="001C58A5"/>
    <w:rsid w:val="001C7E73"/>
    <w:rsid w:val="001D0914"/>
    <w:rsid w:val="001D4A6B"/>
    <w:rsid w:val="001D7D48"/>
    <w:rsid w:val="001E3E19"/>
    <w:rsid w:val="001E52CF"/>
    <w:rsid w:val="001E5E12"/>
    <w:rsid w:val="001F4CAD"/>
    <w:rsid w:val="00200849"/>
    <w:rsid w:val="002040A5"/>
    <w:rsid w:val="00211E96"/>
    <w:rsid w:val="00213ECA"/>
    <w:rsid w:val="0021555A"/>
    <w:rsid w:val="00217B35"/>
    <w:rsid w:val="002241DA"/>
    <w:rsid w:val="00225128"/>
    <w:rsid w:val="00226600"/>
    <w:rsid w:val="002270CB"/>
    <w:rsid w:val="002409BC"/>
    <w:rsid w:val="00244EF7"/>
    <w:rsid w:val="00251AA6"/>
    <w:rsid w:val="0026147C"/>
    <w:rsid w:val="00265BC6"/>
    <w:rsid w:val="00266699"/>
    <w:rsid w:val="00272612"/>
    <w:rsid w:val="00272CD0"/>
    <w:rsid w:val="002753CB"/>
    <w:rsid w:val="00277ED8"/>
    <w:rsid w:val="00282A28"/>
    <w:rsid w:val="0028348F"/>
    <w:rsid w:val="00283B47"/>
    <w:rsid w:val="00283DA5"/>
    <w:rsid w:val="00290D43"/>
    <w:rsid w:val="00292A1A"/>
    <w:rsid w:val="0029349D"/>
    <w:rsid w:val="002A1292"/>
    <w:rsid w:val="002A1A42"/>
    <w:rsid w:val="002A1C4F"/>
    <w:rsid w:val="002A4692"/>
    <w:rsid w:val="002A48BD"/>
    <w:rsid w:val="002B4821"/>
    <w:rsid w:val="002B6795"/>
    <w:rsid w:val="002C1440"/>
    <w:rsid w:val="002C4EF6"/>
    <w:rsid w:val="002D0A11"/>
    <w:rsid w:val="002D1055"/>
    <w:rsid w:val="002E3D41"/>
    <w:rsid w:val="002F1BD5"/>
    <w:rsid w:val="002F4CE6"/>
    <w:rsid w:val="00303F1A"/>
    <w:rsid w:val="00306D3F"/>
    <w:rsid w:val="00306FC1"/>
    <w:rsid w:val="003102DB"/>
    <w:rsid w:val="00311FC9"/>
    <w:rsid w:val="0031408C"/>
    <w:rsid w:val="003211BF"/>
    <w:rsid w:val="00332483"/>
    <w:rsid w:val="00337856"/>
    <w:rsid w:val="00337EC7"/>
    <w:rsid w:val="00340930"/>
    <w:rsid w:val="00340A5E"/>
    <w:rsid w:val="00340E36"/>
    <w:rsid w:val="00346ED1"/>
    <w:rsid w:val="003503FC"/>
    <w:rsid w:val="00357483"/>
    <w:rsid w:val="0036258E"/>
    <w:rsid w:val="00362A8A"/>
    <w:rsid w:val="00362BCF"/>
    <w:rsid w:val="00370BCE"/>
    <w:rsid w:val="00370FF3"/>
    <w:rsid w:val="00372381"/>
    <w:rsid w:val="00373A3F"/>
    <w:rsid w:val="00375A17"/>
    <w:rsid w:val="00377537"/>
    <w:rsid w:val="0038162C"/>
    <w:rsid w:val="00384E37"/>
    <w:rsid w:val="00387A01"/>
    <w:rsid w:val="0039336A"/>
    <w:rsid w:val="003975BA"/>
    <w:rsid w:val="003A0843"/>
    <w:rsid w:val="003A244E"/>
    <w:rsid w:val="003A527A"/>
    <w:rsid w:val="003A666D"/>
    <w:rsid w:val="003A6CFF"/>
    <w:rsid w:val="003B107F"/>
    <w:rsid w:val="003C13D5"/>
    <w:rsid w:val="003C1C03"/>
    <w:rsid w:val="003C26EB"/>
    <w:rsid w:val="003D035E"/>
    <w:rsid w:val="003D30D6"/>
    <w:rsid w:val="003D6209"/>
    <w:rsid w:val="003E009E"/>
    <w:rsid w:val="003E49D6"/>
    <w:rsid w:val="003E54CD"/>
    <w:rsid w:val="003F4247"/>
    <w:rsid w:val="00405441"/>
    <w:rsid w:val="00410971"/>
    <w:rsid w:val="00413D5C"/>
    <w:rsid w:val="004171CF"/>
    <w:rsid w:val="00420264"/>
    <w:rsid w:val="00425C93"/>
    <w:rsid w:val="00425F92"/>
    <w:rsid w:val="0042691F"/>
    <w:rsid w:val="0042740D"/>
    <w:rsid w:val="00427437"/>
    <w:rsid w:val="00431CDC"/>
    <w:rsid w:val="00432CCD"/>
    <w:rsid w:val="00437745"/>
    <w:rsid w:val="00441C9E"/>
    <w:rsid w:val="004439C8"/>
    <w:rsid w:val="00444A3E"/>
    <w:rsid w:val="00445A29"/>
    <w:rsid w:val="00447C4B"/>
    <w:rsid w:val="00454E41"/>
    <w:rsid w:val="00456894"/>
    <w:rsid w:val="0046028C"/>
    <w:rsid w:val="00460688"/>
    <w:rsid w:val="00460C5A"/>
    <w:rsid w:val="00464515"/>
    <w:rsid w:val="004660F0"/>
    <w:rsid w:val="00474D26"/>
    <w:rsid w:val="00475340"/>
    <w:rsid w:val="0047641F"/>
    <w:rsid w:val="00480574"/>
    <w:rsid w:val="00482E98"/>
    <w:rsid w:val="004964CD"/>
    <w:rsid w:val="004A0649"/>
    <w:rsid w:val="004A067C"/>
    <w:rsid w:val="004A40FE"/>
    <w:rsid w:val="004B2DB2"/>
    <w:rsid w:val="004B72F3"/>
    <w:rsid w:val="004B747E"/>
    <w:rsid w:val="004C2EBF"/>
    <w:rsid w:val="004C688C"/>
    <w:rsid w:val="004D4E24"/>
    <w:rsid w:val="004D5B34"/>
    <w:rsid w:val="004D5E5A"/>
    <w:rsid w:val="004D6280"/>
    <w:rsid w:val="004D6C28"/>
    <w:rsid w:val="004D7A67"/>
    <w:rsid w:val="004E115A"/>
    <w:rsid w:val="004E3848"/>
    <w:rsid w:val="004E61D7"/>
    <w:rsid w:val="004F5591"/>
    <w:rsid w:val="004F5C1E"/>
    <w:rsid w:val="00500A75"/>
    <w:rsid w:val="00503526"/>
    <w:rsid w:val="005055AF"/>
    <w:rsid w:val="00512877"/>
    <w:rsid w:val="005225DB"/>
    <w:rsid w:val="00522BF1"/>
    <w:rsid w:val="00533B6B"/>
    <w:rsid w:val="00533C06"/>
    <w:rsid w:val="00534496"/>
    <w:rsid w:val="00535AFB"/>
    <w:rsid w:val="00540DA1"/>
    <w:rsid w:val="0055061B"/>
    <w:rsid w:val="005514A9"/>
    <w:rsid w:val="00552805"/>
    <w:rsid w:val="0055286A"/>
    <w:rsid w:val="00553D6C"/>
    <w:rsid w:val="00556EA5"/>
    <w:rsid w:val="00557C1B"/>
    <w:rsid w:val="005643DD"/>
    <w:rsid w:val="00564A21"/>
    <w:rsid w:val="005718A0"/>
    <w:rsid w:val="0057520F"/>
    <w:rsid w:val="00575D10"/>
    <w:rsid w:val="005779ED"/>
    <w:rsid w:val="00583232"/>
    <w:rsid w:val="00587BF9"/>
    <w:rsid w:val="00595E68"/>
    <w:rsid w:val="00597063"/>
    <w:rsid w:val="0059772B"/>
    <w:rsid w:val="005A024C"/>
    <w:rsid w:val="005A2F7F"/>
    <w:rsid w:val="005A3609"/>
    <w:rsid w:val="005A3BA9"/>
    <w:rsid w:val="005A470C"/>
    <w:rsid w:val="005B1DDB"/>
    <w:rsid w:val="005B2BFB"/>
    <w:rsid w:val="005B3BEC"/>
    <w:rsid w:val="005B48F8"/>
    <w:rsid w:val="005B4FDE"/>
    <w:rsid w:val="005B682D"/>
    <w:rsid w:val="005B7F3C"/>
    <w:rsid w:val="005C11C5"/>
    <w:rsid w:val="005C3210"/>
    <w:rsid w:val="005D31EF"/>
    <w:rsid w:val="005D3E2C"/>
    <w:rsid w:val="005D6242"/>
    <w:rsid w:val="005D701E"/>
    <w:rsid w:val="005E1F4B"/>
    <w:rsid w:val="005E507B"/>
    <w:rsid w:val="005E5795"/>
    <w:rsid w:val="005E60B7"/>
    <w:rsid w:val="005E7CBA"/>
    <w:rsid w:val="005F5B9E"/>
    <w:rsid w:val="005F757D"/>
    <w:rsid w:val="006021F8"/>
    <w:rsid w:val="006032B2"/>
    <w:rsid w:val="00607499"/>
    <w:rsid w:val="006147C9"/>
    <w:rsid w:val="00614C28"/>
    <w:rsid w:val="00615999"/>
    <w:rsid w:val="006226AC"/>
    <w:rsid w:val="006257A0"/>
    <w:rsid w:val="006300A6"/>
    <w:rsid w:val="0063297B"/>
    <w:rsid w:val="006332F3"/>
    <w:rsid w:val="00636D01"/>
    <w:rsid w:val="006402AA"/>
    <w:rsid w:val="00641823"/>
    <w:rsid w:val="00642466"/>
    <w:rsid w:val="00642B9C"/>
    <w:rsid w:val="00644835"/>
    <w:rsid w:val="00645202"/>
    <w:rsid w:val="00650F0D"/>
    <w:rsid w:val="00651F58"/>
    <w:rsid w:val="0065285D"/>
    <w:rsid w:val="00656425"/>
    <w:rsid w:val="00662F9A"/>
    <w:rsid w:val="00662FC7"/>
    <w:rsid w:val="00663591"/>
    <w:rsid w:val="00665020"/>
    <w:rsid w:val="006714EF"/>
    <w:rsid w:val="00681C40"/>
    <w:rsid w:val="006832B4"/>
    <w:rsid w:val="00683624"/>
    <w:rsid w:val="006873C3"/>
    <w:rsid w:val="00691992"/>
    <w:rsid w:val="00692027"/>
    <w:rsid w:val="006948BE"/>
    <w:rsid w:val="006A4A78"/>
    <w:rsid w:val="006A65F5"/>
    <w:rsid w:val="006A6ECE"/>
    <w:rsid w:val="006B13F0"/>
    <w:rsid w:val="006B14E1"/>
    <w:rsid w:val="006B40C4"/>
    <w:rsid w:val="006B76D5"/>
    <w:rsid w:val="006C378D"/>
    <w:rsid w:val="006C627A"/>
    <w:rsid w:val="006E729C"/>
    <w:rsid w:val="006F0C0C"/>
    <w:rsid w:val="006F2A6B"/>
    <w:rsid w:val="007041E8"/>
    <w:rsid w:val="00704522"/>
    <w:rsid w:val="007112C0"/>
    <w:rsid w:val="00712CB4"/>
    <w:rsid w:val="00714DA9"/>
    <w:rsid w:val="00721143"/>
    <w:rsid w:val="007213CA"/>
    <w:rsid w:val="007220C1"/>
    <w:rsid w:val="00723DB2"/>
    <w:rsid w:val="00724BA4"/>
    <w:rsid w:val="00725FE1"/>
    <w:rsid w:val="007307A2"/>
    <w:rsid w:val="00733F14"/>
    <w:rsid w:val="0073595F"/>
    <w:rsid w:val="007461F0"/>
    <w:rsid w:val="00752DE6"/>
    <w:rsid w:val="00763F72"/>
    <w:rsid w:val="00765DD3"/>
    <w:rsid w:val="00771943"/>
    <w:rsid w:val="00782615"/>
    <w:rsid w:val="007848ED"/>
    <w:rsid w:val="00790E9B"/>
    <w:rsid w:val="0079355F"/>
    <w:rsid w:val="007A3170"/>
    <w:rsid w:val="007A345D"/>
    <w:rsid w:val="007A78CA"/>
    <w:rsid w:val="007B59EC"/>
    <w:rsid w:val="007B731A"/>
    <w:rsid w:val="007C0EB9"/>
    <w:rsid w:val="007C10BC"/>
    <w:rsid w:val="007C1338"/>
    <w:rsid w:val="007C28B2"/>
    <w:rsid w:val="007C5488"/>
    <w:rsid w:val="007C7D76"/>
    <w:rsid w:val="007D05E6"/>
    <w:rsid w:val="007D598C"/>
    <w:rsid w:val="007D653E"/>
    <w:rsid w:val="007E038D"/>
    <w:rsid w:val="007E1F66"/>
    <w:rsid w:val="007E6F39"/>
    <w:rsid w:val="007E7AC0"/>
    <w:rsid w:val="007F4CD9"/>
    <w:rsid w:val="00803236"/>
    <w:rsid w:val="00804A43"/>
    <w:rsid w:val="00812BAB"/>
    <w:rsid w:val="00816F22"/>
    <w:rsid w:val="0082650D"/>
    <w:rsid w:val="00836E59"/>
    <w:rsid w:val="0084551F"/>
    <w:rsid w:val="00852937"/>
    <w:rsid w:val="00856A51"/>
    <w:rsid w:val="008572E2"/>
    <w:rsid w:val="00863D40"/>
    <w:rsid w:val="00864E28"/>
    <w:rsid w:val="008673C9"/>
    <w:rsid w:val="00870A95"/>
    <w:rsid w:val="00871C51"/>
    <w:rsid w:val="008817AD"/>
    <w:rsid w:val="0088423C"/>
    <w:rsid w:val="008860DF"/>
    <w:rsid w:val="00886DB9"/>
    <w:rsid w:val="00887A0C"/>
    <w:rsid w:val="00897341"/>
    <w:rsid w:val="008A2480"/>
    <w:rsid w:val="008A3669"/>
    <w:rsid w:val="008B0A71"/>
    <w:rsid w:val="008B40E1"/>
    <w:rsid w:val="008B461D"/>
    <w:rsid w:val="008C23D2"/>
    <w:rsid w:val="008C3DDD"/>
    <w:rsid w:val="008C6885"/>
    <w:rsid w:val="008D0926"/>
    <w:rsid w:val="008D2612"/>
    <w:rsid w:val="008D361B"/>
    <w:rsid w:val="008D36AE"/>
    <w:rsid w:val="008D44F9"/>
    <w:rsid w:val="008E0893"/>
    <w:rsid w:val="008E1D9C"/>
    <w:rsid w:val="008E437B"/>
    <w:rsid w:val="008E461D"/>
    <w:rsid w:val="008E622F"/>
    <w:rsid w:val="008F0C94"/>
    <w:rsid w:val="008F24E5"/>
    <w:rsid w:val="008F382E"/>
    <w:rsid w:val="008F39AD"/>
    <w:rsid w:val="008F4541"/>
    <w:rsid w:val="009026AE"/>
    <w:rsid w:val="00907E2F"/>
    <w:rsid w:val="00907FA2"/>
    <w:rsid w:val="00914ACC"/>
    <w:rsid w:val="00917188"/>
    <w:rsid w:val="009326BD"/>
    <w:rsid w:val="00932935"/>
    <w:rsid w:val="009358FB"/>
    <w:rsid w:val="009418C1"/>
    <w:rsid w:val="009445D8"/>
    <w:rsid w:val="00951C9E"/>
    <w:rsid w:val="00954E8D"/>
    <w:rsid w:val="00955EBD"/>
    <w:rsid w:val="00956C4F"/>
    <w:rsid w:val="009614D3"/>
    <w:rsid w:val="00961C67"/>
    <w:rsid w:val="009660A4"/>
    <w:rsid w:val="00981EAC"/>
    <w:rsid w:val="00986583"/>
    <w:rsid w:val="00986A2B"/>
    <w:rsid w:val="0098759C"/>
    <w:rsid w:val="00992976"/>
    <w:rsid w:val="009A3179"/>
    <w:rsid w:val="009A7AA0"/>
    <w:rsid w:val="009B2A8D"/>
    <w:rsid w:val="009B7587"/>
    <w:rsid w:val="009C2961"/>
    <w:rsid w:val="009C5F1A"/>
    <w:rsid w:val="009C68AE"/>
    <w:rsid w:val="009D00B9"/>
    <w:rsid w:val="009D112D"/>
    <w:rsid w:val="009D13CA"/>
    <w:rsid w:val="009D3402"/>
    <w:rsid w:val="009E0141"/>
    <w:rsid w:val="009E0CE5"/>
    <w:rsid w:val="009E1AC6"/>
    <w:rsid w:val="009E4823"/>
    <w:rsid w:val="009F0A8A"/>
    <w:rsid w:val="009F1C2E"/>
    <w:rsid w:val="009F5133"/>
    <w:rsid w:val="00A04811"/>
    <w:rsid w:val="00A04F94"/>
    <w:rsid w:val="00A06780"/>
    <w:rsid w:val="00A14CCB"/>
    <w:rsid w:val="00A1623E"/>
    <w:rsid w:val="00A164FC"/>
    <w:rsid w:val="00A17747"/>
    <w:rsid w:val="00A23275"/>
    <w:rsid w:val="00A24D74"/>
    <w:rsid w:val="00A33ACF"/>
    <w:rsid w:val="00A34A8B"/>
    <w:rsid w:val="00A43B24"/>
    <w:rsid w:val="00A52363"/>
    <w:rsid w:val="00A5352C"/>
    <w:rsid w:val="00A558B4"/>
    <w:rsid w:val="00A573D3"/>
    <w:rsid w:val="00A62ED4"/>
    <w:rsid w:val="00A65475"/>
    <w:rsid w:val="00A84468"/>
    <w:rsid w:val="00A91950"/>
    <w:rsid w:val="00A96C13"/>
    <w:rsid w:val="00AA1DA2"/>
    <w:rsid w:val="00AA45AA"/>
    <w:rsid w:val="00AA609F"/>
    <w:rsid w:val="00AA710B"/>
    <w:rsid w:val="00AB182C"/>
    <w:rsid w:val="00AB4425"/>
    <w:rsid w:val="00AB6061"/>
    <w:rsid w:val="00AB64EA"/>
    <w:rsid w:val="00AB6864"/>
    <w:rsid w:val="00AB707C"/>
    <w:rsid w:val="00AC5B84"/>
    <w:rsid w:val="00AC6BDA"/>
    <w:rsid w:val="00AD1374"/>
    <w:rsid w:val="00AD23D4"/>
    <w:rsid w:val="00AD3910"/>
    <w:rsid w:val="00AD778F"/>
    <w:rsid w:val="00AE6B31"/>
    <w:rsid w:val="00AF3589"/>
    <w:rsid w:val="00AF44C1"/>
    <w:rsid w:val="00AF4BC0"/>
    <w:rsid w:val="00AF5CB8"/>
    <w:rsid w:val="00AF6F22"/>
    <w:rsid w:val="00B0014B"/>
    <w:rsid w:val="00B00928"/>
    <w:rsid w:val="00B06526"/>
    <w:rsid w:val="00B06705"/>
    <w:rsid w:val="00B10D68"/>
    <w:rsid w:val="00B10DAE"/>
    <w:rsid w:val="00B12B17"/>
    <w:rsid w:val="00B20FEC"/>
    <w:rsid w:val="00B2230B"/>
    <w:rsid w:val="00B227C6"/>
    <w:rsid w:val="00B238C0"/>
    <w:rsid w:val="00B26F33"/>
    <w:rsid w:val="00B31BAD"/>
    <w:rsid w:val="00B32BAA"/>
    <w:rsid w:val="00B33891"/>
    <w:rsid w:val="00B35EB1"/>
    <w:rsid w:val="00B35F3E"/>
    <w:rsid w:val="00B41E37"/>
    <w:rsid w:val="00B446D3"/>
    <w:rsid w:val="00B45E08"/>
    <w:rsid w:val="00B46003"/>
    <w:rsid w:val="00B47132"/>
    <w:rsid w:val="00B475E8"/>
    <w:rsid w:val="00B50F4F"/>
    <w:rsid w:val="00B56D23"/>
    <w:rsid w:val="00B577F7"/>
    <w:rsid w:val="00B60004"/>
    <w:rsid w:val="00B63913"/>
    <w:rsid w:val="00B7161A"/>
    <w:rsid w:val="00B74A82"/>
    <w:rsid w:val="00B77646"/>
    <w:rsid w:val="00B80882"/>
    <w:rsid w:val="00B85C4E"/>
    <w:rsid w:val="00B926CE"/>
    <w:rsid w:val="00B92E0B"/>
    <w:rsid w:val="00BA181B"/>
    <w:rsid w:val="00BA6154"/>
    <w:rsid w:val="00BA7380"/>
    <w:rsid w:val="00BB0155"/>
    <w:rsid w:val="00BB36D3"/>
    <w:rsid w:val="00BB62E1"/>
    <w:rsid w:val="00BB69A0"/>
    <w:rsid w:val="00BC039A"/>
    <w:rsid w:val="00BC0ACC"/>
    <w:rsid w:val="00BC23CB"/>
    <w:rsid w:val="00BC5100"/>
    <w:rsid w:val="00BC5EAD"/>
    <w:rsid w:val="00BD421B"/>
    <w:rsid w:val="00BD6CB4"/>
    <w:rsid w:val="00BD7926"/>
    <w:rsid w:val="00BE3C4C"/>
    <w:rsid w:val="00BF1025"/>
    <w:rsid w:val="00BF176B"/>
    <w:rsid w:val="00BF2A10"/>
    <w:rsid w:val="00C04FDA"/>
    <w:rsid w:val="00C061B8"/>
    <w:rsid w:val="00C12179"/>
    <w:rsid w:val="00C12B3A"/>
    <w:rsid w:val="00C144FF"/>
    <w:rsid w:val="00C14A92"/>
    <w:rsid w:val="00C1663D"/>
    <w:rsid w:val="00C20004"/>
    <w:rsid w:val="00C218FC"/>
    <w:rsid w:val="00C37D56"/>
    <w:rsid w:val="00C41981"/>
    <w:rsid w:val="00C43099"/>
    <w:rsid w:val="00C4314A"/>
    <w:rsid w:val="00C52F31"/>
    <w:rsid w:val="00C5503B"/>
    <w:rsid w:val="00C61BE4"/>
    <w:rsid w:val="00C73FCA"/>
    <w:rsid w:val="00C77EE0"/>
    <w:rsid w:val="00C84650"/>
    <w:rsid w:val="00C86D97"/>
    <w:rsid w:val="00C9043D"/>
    <w:rsid w:val="00C92BFE"/>
    <w:rsid w:val="00CA2A35"/>
    <w:rsid w:val="00CA65C9"/>
    <w:rsid w:val="00CA6D68"/>
    <w:rsid w:val="00CB001F"/>
    <w:rsid w:val="00CB245F"/>
    <w:rsid w:val="00CB7FD6"/>
    <w:rsid w:val="00CC278A"/>
    <w:rsid w:val="00CC2862"/>
    <w:rsid w:val="00CC5CBC"/>
    <w:rsid w:val="00CC6AC9"/>
    <w:rsid w:val="00CF2030"/>
    <w:rsid w:val="00CF211D"/>
    <w:rsid w:val="00CF2D92"/>
    <w:rsid w:val="00CF79EA"/>
    <w:rsid w:val="00D02527"/>
    <w:rsid w:val="00D02BEF"/>
    <w:rsid w:val="00D15BA4"/>
    <w:rsid w:val="00D1777F"/>
    <w:rsid w:val="00D177A4"/>
    <w:rsid w:val="00D17FAE"/>
    <w:rsid w:val="00D20DF0"/>
    <w:rsid w:val="00D21500"/>
    <w:rsid w:val="00D24EE0"/>
    <w:rsid w:val="00D257A5"/>
    <w:rsid w:val="00D25E5F"/>
    <w:rsid w:val="00D27738"/>
    <w:rsid w:val="00D27775"/>
    <w:rsid w:val="00D40635"/>
    <w:rsid w:val="00D41594"/>
    <w:rsid w:val="00D415FF"/>
    <w:rsid w:val="00D51E0E"/>
    <w:rsid w:val="00D5268F"/>
    <w:rsid w:val="00D54EBB"/>
    <w:rsid w:val="00D55BC8"/>
    <w:rsid w:val="00D626FF"/>
    <w:rsid w:val="00D64898"/>
    <w:rsid w:val="00D65109"/>
    <w:rsid w:val="00D700A8"/>
    <w:rsid w:val="00D73D3B"/>
    <w:rsid w:val="00D74486"/>
    <w:rsid w:val="00D75E1C"/>
    <w:rsid w:val="00D76118"/>
    <w:rsid w:val="00D7638D"/>
    <w:rsid w:val="00D82662"/>
    <w:rsid w:val="00D850A1"/>
    <w:rsid w:val="00D91E7F"/>
    <w:rsid w:val="00D92516"/>
    <w:rsid w:val="00D9451A"/>
    <w:rsid w:val="00D9534A"/>
    <w:rsid w:val="00DA2FD2"/>
    <w:rsid w:val="00DA6A25"/>
    <w:rsid w:val="00DA77FC"/>
    <w:rsid w:val="00DB1C9C"/>
    <w:rsid w:val="00DB5F21"/>
    <w:rsid w:val="00DC336B"/>
    <w:rsid w:val="00DC5706"/>
    <w:rsid w:val="00DC7068"/>
    <w:rsid w:val="00DD076F"/>
    <w:rsid w:val="00DE3465"/>
    <w:rsid w:val="00DF331F"/>
    <w:rsid w:val="00E04003"/>
    <w:rsid w:val="00E07CFA"/>
    <w:rsid w:val="00E1317B"/>
    <w:rsid w:val="00E13407"/>
    <w:rsid w:val="00E2171A"/>
    <w:rsid w:val="00E21921"/>
    <w:rsid w:val="00E230C0"/>
    <w:rsid w:val="00E23566"/>
    <w:rsid w:val="00E24CE5"/>
    <w:rsid w:val="00E25594"/>
    <w:rsid w:val="00E36BC9"/>
    <w:rsid w:val="00E40273"/>
    <w:rsid w:val="00E40EF5"/>
    <w:rsid w:val="00E42568"/>
    <w:rsid w:val="00E43BA4"/>
    <w:rsid w:val="00E510BC"/>
    <w:rsid w:val="00E604EA"/>
    <w:rsid w:val="00E65ED1"/>
    <w:rsid w:val="00E6785D"/>
    <w:rsid w:val="00E70C2D"/>
    <w:rsid w:val="00E76AF6"/>
    <w:rsid w:val="00E80A90"/>
    <w:rsid w:val="00E84CCD"/>
    <w:rsid w:val="00E86B31"/>
    <w:rsid w:val="00E8727F"/>
    <w:rsid w:val="00E9264F"/>
    <w:rsid w:val="00E966F4"/>
    <w:rsid w:val="00E967E7"/>
    <w:rsid w:val="00E96865"/>
    <w:rsid w:val="00E97CDF"/>
    <w:rsid w:val="00EB1B13"/>
    <w:rsid w:val="00EB1FC2"/>
    <w:rsid w:val="00EB62A6"/>
    <w:rsid w:val="00EB70FE"/>
    <w:rsid w:val="00EC2855"/>
    <w:rsid w:val="00EC3B08"/>
    <w:rsid w:val="00EC4EFD"/>
    <w:rsid w:val="00EC6E35"/>
    <w:rsid w:val="00ED71B9"/>
    <w:rsid w:val="00EE3E30"/>
    <w:rsid w:val="00EF3949"/>
    <w:rsid w:val="00F01CA1"/>
    <w:rsid w:val="00F0227D"/>
    <w:rsid w:val="00F1336B"/>
    <w:rsid w:val="00F176E3"/>
    <w:rsid w:val="00F25712"/>
    <w:rsid w:val="00F32465"/>
    <w:rsid w:val="00F33C17"/>
    <w:rsid w:val="00F35B86"/>
    <w:rsid w:val="00F41C51"/>
    <w:rsid w:val="00F43C17"/>
    <w:rsid w:val="00F45971"/>
    <w:rsid w:val="00F469EC"/>
    <w:rsid w:val="00F54FD5"/>
    <w:rsid w:val="00F61C7C"/>
    <w:rsid w:val="00F6206C"/>
    <w:rsid w:val="00F62F66"/>
    <w:rsid w:val="00F6347A"/>
    <w:rsid w:val="00F63EBC"/>
    <w:rsid w:val="00F63F4F"/>
    <w:rsid w:val="00F648E5"/>
    <w:rsid w:val="00F66954"/>
    <w:rsid w:val="00F77B6B"/>
    <w:rsid w:val="00F83858"/>
    <w:rsid w:val="00F83AE5"/>
    <w:rsid w:val="00F856C1"/>
    <w:rsid w:val="00F87104"/>
    <w:rsid w:val="00F904CA"/>
    <w:rsid w:val="00F926B5"/>
    <w:rsid w:val="00F92C97"/>
    <w:rsid w:val="00F96E93"/>
    <w:rsid w:val="00FA106B"/>
    <w:rsid w:val="00FA25E3"/>
    <w:rsid w:val="00FA5BED"/>
    <w:rsid w:val="00FA791D"/>
    <w:rsid w:val="00FB2937"/>
    <w:rsid w:val="00FB591D"/>
    <w:rsid w:val="00FB5F26"/>
    <w:rsid w:val="00FC2A5B"/>
    <w:rsid w:val="00FC5E97"/>
    <w:rsid w:val="00FD0A69"/>
    <w:rsid w:val="00FD2F86"/>
    <w:rsid w:val="00FD3D1D"/>
    <w:rsid w:val="00FD5810"/>
    <w:rsid w:val="00FD608F"/>
    <w:rsid w:val="00FD6A07"/>
    <w:rsid w:val="00FE08F2"/>
    <w:rsid w:val="00FE2728"/>
    <w:rsid w:val="00FE5034"/>
    <w:rsid w:val="00FE63AA"/>
    <w:rsid w:val="00FE76DD"/>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5C1E"/>
    <w:pPr>
      <w:overflowPunct w:val="0"/>
      <w:autoSpaceDE w:val="0"/>
      <w:autoSpaceDN w:val="0"/>
      <w:adjustRightInd w:val="0"/>
      <w:spacing w:after="120" w:line="240" w:lineRule="auto"/>
      <w:jc w:val="both"/>
      <w:textAlignment w:val="baseline"/>
    </w:pPr>
    <w:rPr>
      <w:szCs w:val="20"/>
      <w:lang w:val="en-GB" w:eastAsia="zh-CN"/>
    </w:rPr>
  </w:style>
  <w:style w:type="paragraph" w:styleId="Heading1">
    <w:name w:val="heading 1"/>
    <w:aliases w:val="h1,h11,h12,h13,h14,h15,h16,h17,h111,h121,h131,h141,h151,h161,h18,h112,h122,h132,h142,h152,h162,h19,h113,h123,h133,h143,h153,h163,H1,app heading 1,l1,Memo Heading 1,Heading 1_a"/>
    <w:next w:val="Normal"/>
    <w:link w:val="Heading1Char"/>
    <w:uiPriority w:val="9"/>
    <w:qFormat/>
    <w:rsid w:val="004F5C1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4F5C1E"/>
    <w:pPr>
      <w:numPr>
        <w:ilvl w:val="3"/>
      </w:numPr>
      <w:outlineLvl w:val="3"/>
    </w:pPr>
    <w:rPr>
      <w:szCs w:val="24"/>
    </w:rPr>
  </w:style>
  <w:style w:type="paragraph" w:styleId="Heading5">
    <w:name w:val="heading 5"/>
    <w:aliases w:val="h5,Heading5"/>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5"/>
      </w:numPr>
      <w:spacing w:before="120"/>
      <w:outlineLvl w:val="5"/>
    </w:pPr>
    <w:rPr>
      <w:rFonts w:eastAsiaTheme="majorEastAsia" w:cs="Arial"/>
      <w:sz w:val="20"/>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sz w:val="20"/>
    </w:rPr>
  </w:style>
  <w:style w:type="paragraph" w:styleId="Heading8">
    <w:name w:val="heading 8"/>
    <w:basedOn w:val="Heading7"/>
    <w:next w:val="Normal"/>
    <w:link w:val="Heading8Char"/>
    <w:qFormat/>
    <w:rsid w:val="004F5C1E"/>
    <w:pPr>
      <w:numPr>
        <w:ilvl w:val="7"/>
        <w:numId w:val="7"/>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6"/>
      </w:numPr>
    </w:pPr>
    <w:rPr>
      <w:rFonts w:eastAsia="Times New Roman" w:cs="Times New Roman"/>
    </w:rPr>
  </w:style>
  <w:style w:type="paragraph" w:customStyle="1" w:styleId="Proposal">
    <w:name w:val="Proposal"/>
    <w:basedOn w:val="Normal"/>
    <w:qFormat/>
    <w:rsid w:val="004F5C1E"/>
    <w:pPr>
      <w:numPr>
        <w:numId w:val="7"/>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8"/>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basedOn w:val="Normal"/>
    <w:next w:val="Normal"/>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sz w:val="20"/>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FB706-1592-4BC6-9458-4AD68F80C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754</TotalTime>
  <Pages>2</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38</cp:revision>
  <dcterms:created xsi:type="dcterms:W3CDTF">2019-05-24T07:37:00Z</dcterms:created>
  <dcterms:modified xsi:type="dcterms:W3CDTF">2019-10-05T03:04:00Z</dcterms:modified>
</cp:coreProperties>
</file>